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AED" w:rsidRPr="00D15282" w:rsidRDefault="00C36AED" w:rsidP="00C36AED">
      <w:pPr>
        <w:jc w:val="center"/>
        <w:rPr>
          <w:b/>
          <w:sz w:val="36"/>
        </w:rPr>
      </w:pPr>
      <w:bookmarkStart w:id="0" w:name="_GoBack"/>
      <w:bookmarkEnd w:id="0"/>
      <w:r w:rsidRPr="00D15282">
        <w:rPr>
          <w:b/>
          <w:sz w:val="36"/>
        </w:rPr>
        <w:t>CYNGOR TREF YR WYDDGRUG</w:t>
      </w:r>
    </w:p>
    <w:p w:rsidR="00C36AED" w:rsidRPr="00D15282" w:rsidRDefault="00C36AED" w:rsidP="00C36AED">
      <w:pPr>
        <w:jc w:val="center"/>
        <w:rPr>
          <w:b/>
          <w:sz w:val="24"/>
        </w:rPr>
      </w:pPr>
    </w:p>
    <w:p w:rsidR="00C36AED" w:rsidRPr="00D15282" w:rsidRDefault="00C36AED" w:rsidP="00C36AED">
      <w:pPr>
        <w:jc w:val="center"/>
        <w:rPr>
          <w:sz w:val="28"/>
        </w:rPr>
      </w:pPr>
      <w:r w:rsidRPr="00D15282">
        <w:rPr>
          <w:b/>
          <w:sz w:val="28"/>
        </w:rPr>
        <w:t>GWEITHDREFN DIGWYDDIAD DIOGELWCH DATA</w:t>
      </w:r>
    </w:p>
    <w:p w:rsidR="00C36AED" w:rsidRPr="00D15282" w:rsidRDefault="00C36AED" w:rsidP="00C36AED">
      <w:pPr>
        <w:rPr>
          <w:sz w:val="24"/>
        </w:rPr>
      </w:pPr>
    </w:p>
    <w:p w:rsidR="00C36AED" w:rsidRPr="00245B5B" w:rsidRDefault="00C36AED" w:rsidP="00C36AED">
      <w:pPr>
        <w:rPr>
          <w:b/>
          <w:sz w:val="24"/>
        </w:rPr>
      </w:pPr>
      <w:r w:rsidRPr="00D15282">
        <w:rPr>
          <w:b/>
          <w:sz w:val="24"/>
        </w:rPr>
        <w:t>1.</w:t>
      </w:r>
      <w:r w:rsidRPr="00D15282">
        <w:rPr>
          <w:b/>
          <w:sz w:val="24"/>
        </w:rPr>
        <w:tab/>
        <w:t>CYFLWYNIAD</w:t>
      </w:r>
    </w:p>
    <w:p w:rsidR="002111F2" w:rsidRPr="00245B5B" w:rsidRDefault="002111F2" w:rsidP="002111F2">
      <w:pPr>
        <w:rPr>
          <w:sz w:val="24"/>
        </w:rPr>
      </w:pPr>
    </w:p>
    <w:p w:rsidR="0024385A" w:rsidRDefault="0024385A" w:rsidP="0024385A">
      <w:pPr>
        <w:ind w:left="709" w:hanging="709"/>
        <w:rPr>
          <w:sz w:val="24"/>
        </w:rPr>
      </w:pPr>
      <w:r w:rsidRPr="00B56B1A">
        <w:rPr>
          <w:sz w:val="24"/>
        </w:rPr>
        <w:t>1.1</w:t>
      </w:r>
      <w:r w:rsidRPr="00B56B1A">
        <w:rPr>
          <w:sz w:val="24"/>
        </w:rPr>
        <w:tab/>
        <w:t>Mae cyfrifoldeb arnom i sicrhau bod gwybodaeth bersonol yn cael ei chadw a’i defnyddio’n ddiogel. Os aiff rhywbeth o’i le a</w:t>
      </w:r>
      <w:r>
        <w:rPr>
          <w:sz w:val="24"/>
        </w:rPr>
        <w:t>c</w:t>
      </w:r>
      <w:r w:rsidRPr="00B56B1A">
        <w:rPr>
          <w:sz w:val="24"/>
        </w:rPr>
        <w:t xml:space="preserve">, er enghraifft, </w:t>
      </w:r>
      <w:r>
        <w:rPr>
          <w:sz w:val="24"/>
        </w:rPr>
        <w:t>b</w:t>
      </w:r>
      <w:r w:rsidRPr="00B56B1A">
        <w:rPr>
          <w:sz w:val="24"/>
        </w:rPr>
        <w:t>od data’n cael eu colli, eu dwyn, eu camddefnyddio, eu hanfon i’r cyfeiriad anghywir neu’n cael eu cyrchu neu eu rhyddhau’n anaddas, mae cyfrifoldeb i’r un graddau arnom i unioni pethau.</w:t>
      </w:r>
    </w:p>
    <w:p w:rsidR="00245B5B" w:rsidRDefault="00245B5B" w:rsidP="00245B5B">
      <w:pPr>
        <w:ind w:left="709" w:hanging="709"/>
        <w:rPr>
          <w:sz w:val="24"/>
        </w:rPr>
      </w:pPr>
    </w:p>
    <w:p w:rsidR="00D94209" w:rsidRDefault="00D94209" w:rsidP="00D94209">
      <w:pPr>
        <w:ind w:left="709" w:hanging="709"/>
        <w:rPr>
          <w:sz w:val="24"/>
        </w:rPr>
      </w:pPr>
      <w:r w:rsidRPr="00947791">
        <w:rPr>
          <w:sz w:val="24"/>
        </w:rPr>
        <w:t>1.2</w:t>
      </w:r>
      <w:r w:rsidRPr="00947791">
        <w:rPr>
          <w:sz w:val="24"/>
        </w:rPr>
        <w:tab/>
        <w:t>Rhaid hysbysu holl ddigwyddiadau diogelwch gwybodaeth sy’n cael eu hamau i’r Swyddog Diogelu Data (SDD). Mae hyn yn galluogi i’r SDD gynnal ymchwiliad llawn, a nodi mannau gwan a gwelliannau sydd angen eu gwneud. Mae hefyd yn galluogi i’r SDD wneud penderfyniad a ddylid hysbysu’r digwyddiad i Swyddfa’r Comisiynydd Gwybodaeth fel toriad data. Rhaid gwneud yr ail cyn pen 72 awr ar ôl darganfyddiad ac, felly, rhaid hysbysu holl ddigwyddiadau sy’n cael eu hamau i’r SDD cyn gynted ag y cânt eu darganfod.</w:t>
      </w:r>
    </w:p>
    <w:p w:rsidR="00245B5B" w:rsidRDefault="00245B5B" w:rsidP="00245B5B">
      <w:pPr>
        <w:ind w:left="709" w:hanging="709"/>
        <w:rPr>
          <w:sz w:val="24"/>
        </w:rPr>
      </w:pPr>
    </w:p>
    <w:p w:rsidR="00CA2006" w:rsidRDefault="00CA2006" w:rsidP="00CA2006">
      <w:pPr>
        <w:ind w:left="709" w:hanging="709"/>
        <w:rPr>
          <w:sz w:val="24"/>
        </w:rPr>
      </w:pPr>
      <w:r w:rsidRPr="000A78DA">
        <w:rPr>
          <w:sz w:val="24"/>
        </w:rPr>
        <w:t>1.3</w:t>
      </w:r>
      <w:r w:rsidRPr="000A78DA">
        <w:rPr>
          <w:sz w:val="24"/>
        </w:rPr>
        <w:tab/>
        <w:t>Pan beryglwyd gwybodaeth sensitif, ond na chafodd ei cholli, ei dwyn, ei chamddefnyddio neu ei chyrchu neu ryddhau’n anaddas mewn gwirionedd, efallai nad yw’n ddigwyddiad sydd angen ei hysbysu i Swyddfa’r Comisiynydd Gwybodaeth ond nid yw’n arfer da, fodd bynnag. Er enghraifft, byddai aelod o’r staff yn mynd â gwybodaeth sensitif adref heb awdurdod ond yn ei dychwelyd yn ddiogel y diwrnod wedyn wedi rhoi data mewn perygl. Bydd y SDD yn dal i gymryd cama</w:t>
      </w:r>
      <w:r>
        <w:rPr>
          <w:sz w:val="24"/>
        </w:rPr>
        <w:t>u</w:t>
      </w:r>
      <w:r w:rsidRPr="000A78DA">
        <w:rPr>
          <w:sz w:val="24"/>
        </w:rPr>
        <w:t xml:space="preserve"> i atal </w:t>
      </w:r>
      <w:r>
        <w:rPr>
          <w:sz w:val="24"/>
        </w:rPr>
        <w:t>hynny rhag digwydd eto</w:t>
      </w:r>
      <w:r w:rsidRPr="000A78DA">
        <w:rPr>
          <w:sz w:val="24"/>
        </w:rPr>
        <w:t>.</w:t>
      </w:r>
    </w:p>
    <w:p w:rsidR="00245B5B" w:rsidRDefault="00245B5B" w:rsidP="00245B5B">
      <w:pPr>
        <w:ind w:left="709" w:hanging="709"/>
        <w:rPr>
          <w:sz w:val="24"/>
        </w:rPr>
      </w:pPr>
    </w:p>
    <w:p w:rsidR="00CA2006" w:rsidRPr="00245B5B" w:rsidRDefault="00CA2006" w:rsidP="00CA2006">
      <w:pPr>
        <w:ind w:left="709" w:hanging="709"/>
        <w:rPr>
          <w:sz w:val="24"/>
        </w:rPr>
      </w:pPr>
      <w:r w:rsidRPr="000A78DA">
        <w:rPr>
          <w:sz w:val="24"/>
        </w:rPr>
        <w:t>1.4</w:t>
      </w:r>
      <w:r w:rsidRPr="000A78DA">
        <w:rPr>
          <w:sz w:val="24"/>
        </w:rPr>
        <w:tab/>
        <w:t>Rhaid i holl staff a chynghorwyr gael gwybod am y drefn hon.</w:t>
      </w:r>
    </w:p>
    <w:p w:rsidR="00A97135" w:rsidRPr="00245B5B" w:rsidRDefault="00A97135" w:rsidP="008B57DD">
      <w:pPr>
        <w:rPr>
          <w:sz w:val="24"/>
        </w:rPr>
      </w:pPr>
    </w:p>
    <w:p w:rsidR="00CA2006" w:rsidRPr="00245B5B" w:rsidRDefault="00CA2006" w:rsidP="00CA2006">
      <w:pPr>
        <w:rPr>
          <w:rFonts w:cs="Arial"/>
          <w:b/>
          <w:sz w:val="24"/>
          <w:lang w:eastAsia="en-US"/>
        </w:rPr>
      </w:pPr>
      <w:r w:rsidRPr="000A78DA">
        <w:rPr>
          <w:rFonts w:cs="Arial"/>
          <w:b/>
          <w:sz w:val="24"/>
          <w:lang w:eastAsia="en-US"/>
        </w:rPr>
        <w:t>2.</w:t>
      </w:r>
      <w:r w:rsidRPr="000A78DA">
        <w:rPr>
          <w:rFonts w:cs="Arial"/>
          <w:b/>
          <w:sz w:val="24"/>
          <w:lang w:eastAsia="en-US"/>
        </w:rPr>
        <w:tab/>
        <w:t>GWEITHDREFN</w:t>
      </w:r>
    </w:p>
    <w:p w:rsidR="002655AF" w:rsidRPr="00245B5B" w:rsidRDefault="002655AF" w:rsidP="00A97135">
      <w:pPr>
        <w:rPr>
          <w:rFonts w:cs="Arial"/>
          <w:sz w:val="24"/>
          <w:lang w:eastAsia="en-US"/>
        </w:rPr>
      </w:pPr>
    </w:p>
    <w:p w:rsidR="00CA2006" w:rsidRDefault="00CA2006" w:rsidP="00CA2006">
      <w:pPr>
        <w:ind w:left="709" w:hanging="709"/>
        <w:rPr>
          <w:sz w:val="24"/>
        </w:rPr>
      </w:pPr>
      <w:r w:rsidRPr="000A78DA">
        <w:rPr>
          <w:sz w:val="24"/>
        </w:rPr>
        <w:t>2.1</w:t>
      </w:r>
      <w:r w:rsidRPr="000A78DA">
        <w:rPr>
          <w:sz w:val="24"/>
        </w:rPr>
        <w:tab/>
        <w:t>Rhaid hysbysu holl ddigwyddiadau a nodir i’r SDD cyn gynted ag y cânt eu datgelu. Hyd yn oed pan fo peth gwahaniaeth barn o ran toriad, mae’n well bod yn ofalus a’i hysbysu.</w:t>
      </w:r>
    </w:p>
    <w:p w:rsidR="00245B5B" w:rsidRDefault="00245B5B" w:rsidP="00245B5B">
      <w:pPr>
        <w:ind w:left="709" w:hanging="709"/>
        <w:rPr>
          <w:sz w:val="24"/>
        </w:rPr>
      </w:pPr>
    </w:p>
    <w:p w:rsidR="00CA2006" w:rsidRPr="000A78DA" w:rsidRDefault="00CA2006" w:rsidP="00CA2006">
      <w:pPr>
        <w:ind w:left="709" w:hanging="709"/>
        <w:rPr>
          <w:sz w:val="24"/>
        </w:rPr>
      </w:pPr>
      <w:r w:rsidRPr="000A78DA">
        <w:rPr>
          <w:sz w:val="24"/>
        </w:rPr>
        <w:t>2.2</w:t>
      </w:r>
      <w:r w:rsidRPr="000A78DA">
        <w:rPr>
          <w:sz w:val="24"/>
        </w:rPr>
        <w:tab/>
        <w:t xml:space="preserve">O </w:t>
      </w:r>
      <w:r>
        <w:rPr>
          <w:sz w:val="24"/>
        </w:rPr>
        <w:t>weld</w:t>
      </w:r>
      <w:r w:rsidRPr="000A78DA">
        <w:rPr>
          <w:sz w:val="24"/>
        </w:rPr>
        <w:t xml:space="preserve"> toriad, mae’n bwysig gweithredu’n gyflym. Yn arbennig, mae’n bwysig hysbysu’r SDD ‘r canlynol:</w:t>
      </w:r>
    </w:p>
    <w:p w:rsidR="00CA2006" w:rsidRPr="000A78DA" w:rsidRDefault="00CA2006" w:rsidP="00CA2006">
      <w:pPr>
        <w:numPr>
          <w:ilvl w:val="0"/>
          <w:numId w:val="13"/>
        </w:numPr>
        <w:ind w:left="993" w:hanging="284"/>
        <w:rPr>
          <w:sz w:val="24"/>
        </w:rPr>
      </w:pPr>
      <w:r w:rsidRPr="000A78DA">
        <w:rPr>
          <w:sz w:val="24"/>
        </w:rPr>
        <w:t>Maint y toriad</w:t>
      </w:r>
    </w:p>
    <w:p w:rsidR="00CA2006" w:rsidRPr="000A78DA" w:rsidRDefault="00CA2006" w:rsidP="00CA2006">
      <w:pPr>
        <w:numPr>
          <w:ilvl w:val="0"/>
          <w:numId w:val="13"/>
        </w:numPr>
        <w:ind w:left="993" w:hanging="284"/>
        <w:rPr>
          <w:sz w:val="24"/>
        </w:rPr>
      </w:pPr>
      <w:r w:rsidRPr="000A78DA">
        <w:rPr>
          <w:sz w:val="24"/>
        </w:rPr>
        <w:t>Faint o wybodaeth sydd dan sylw</w:t>
      </w:r>
    </w:p>
    <w:p w:rsidR="00CA2006" w:rsidRPr="000A78DA" w:rsidRDefault="00CA2006" w:rsidP="00CA2006">
      <w:pPr>
        <w:numPr>
          <w:ilvl w:val="0"/>
          <w:numId w:val="13"/>
        </w:numPr>
        <w:ind w:left="993" w:hanging="284"/>
        <w:rPr>
          <w:sz w:val="24"/>
        </w:rPr>
      </w:pPr>
      <w:r w:rsidRPr="000A78DA">
        <w:rPr>
          <w:sz w:val="24"/>
        </w:rPr>
        <w:t>Sensitifedd y wybodaeth dan sylw.</w:t>
      </w:r>
    </w:p>
    <w:p w:rsidR="00F0172A" w:rsidRPr="00245B5B" w:rsidRDefault="00F0172A" w:rsidP="00F0172A">
      <w:pPr>
        <w:rPr>
          <w:sz w:val="24"/>
        </w:rPr>
      </w:pPr>
    </w:p>
    <w:p w:rsidR="008A7B5A" w:rsidRDefault="008A7B5A" w:rsidP="008A7B5A">
      <w:pPr>
        <w:ind w:left="709" w:hanging="709"/>
        <w:rPr>
          <w:rFonts w:cs="Arial"/>
          <w:sz w:val="24"/>
          <w:lang w:eastAsia="en-US"/>
        </w:rPr>
      </w:pPr>
      <w:r w:rsidRPr="002460E4">
        <w:rPr>
          <w:rFonts w:cs="Arial"/>
          <w:sz w:val="24"/>
          <w:lang w:eastAsia="en-US"/>
        </w:rPr>
        <w:t>2.3</w:t>
      </w:r>
      <w:r w:rsidRPr="002460E4">
        <w:rPr>
          <w:rFonts w:cs="Arial"/>
          <w:sz w:val="24"/>
          <w:lang w:eastAsia="en-US"/>
        </w:rPr>
        <w:tab/>
        <w:t>Bydd y SDD yn ymchwilio’r digwyddiad ac yn penderfynu pam y digwyddodd, a yw’n ffurfio toriad neu beidio a pha gamau adfer sydd eu hangen.</w:t>
      </w:r>
      <w:r w:rsidRPr="00245B5B">
        <w:rPr>
          <w:rFonts w:cs="Arial"/>
          <w:sz w:val="24"/>
          <w:lang w:eastAsia="en-US"/>
        </w:rPr>
        <w:t xml:space="preserve"> </w:t>
      </w:r>
    </w:p>
    <w:p w:rsidR="00245B5B" w:rsidRDefault="00245B5B" w:rsidP="00245B5B">
      <w:pPr>
        <w:ind w:left="709" w:hanging="709"/>
        <w:rPr>
          <w:rFonts w:cs="Arial"/>
          <w:sz w:val="24"/>
          <w:lang w:eastAsia="en-US"/>
        </w:rPr>
      </w:pPr>
    </w:p>
    <w:p w:rsidR="008A7B5A" w:rsidRDefault="008A7B5A" w:rsidP="008A7B5A">
      <w:pPr>
        <w:ind w:left="709" w:hanging="709"/>
        <w:rPr>
          <w:rFonts w:cs="Arial"/>
          <w:sz w:val="24"/>
          <w:lang w:eastAsia="en-US"/>
        </w:rPr>
      </w:pPr>
      <w:r w:rsidRPr="002460E4">
        <w:rPr>
          <w:rFonts w:cs="Arial"/>
          <w:sz w:val="24"/>
          <w:lang w:eastAsia="en-US"/>
        </w:rPr>
        <w:t>2.4</w:t>
      </w:r>
      <w:r w:rsidRPr="002460E4">
        <w:rPr>
          <w:rFonts w:cs="Arial"/>
          <w:sz w:val="24"/>
          <w:lang w:eastAsia="en-US"/>
        </w:rPr>
        <w:tab/>
        <w:t xml:space="preserve">Bydd y SDD yn defnyddio’i asesiad dechreuol i hysbysu’r toriad os bydd yn cyrraedd y trothwy angenrheidiol ar gyfer hysbysu Swyddfa’r </w:t>
      </w:r>
      <w:r w:rsidRPr="002460E4">
        <w:rPr>
          <w:rFonts w:cs="Arial"/>
          <w:sz w:val="24"/>
          <w:lang w:eastAsia="en-US"/>
        </w:rPr>
        <w:lastRenderedPageBreak/>
        <w:t>Comisiynydd Gwybodaeth cyn pen 72 awr ar ôl darganfod y toriad. Os caiff hyn ei wneud ar ôl 72 awr, bydd y SDD yn rhoi esboniad o hyn.</w:t>
      </w:r>
    </w:p>
    <w:p w:rsidR="00245B5B" w:rsidRDefault="00245B5B" w:rsidP="00245B5B">
      <w:pPr>
        <w:ind w:left="709" w:hanging="709"/>
        <w:rPr>
          <w:rFonts w:cs="Arial"/>
          <w:sz w:val="24"/>
          <w:lang w:eastAsia="en-US"/>
        </w:rPr>
      </w:pPr>
    </w:p>
    <w:p w:rsidR="002473DA" w:rsidRPr="00245B5B" w:rsidRDefault="002473DA" w:rsidP="002473DA">
      <w:pPr>
        <w:ind w:left="709" w:hanging="709"/>
        <w:rPr>
          <w:rFonts w:cs="Arial"/>
          <w:sz w:val="24"/>
          <w:lang w:eastAsia="en-US"/>
        </w:rPr>
      </w:pPr>
      <w:r w:rsidRPr="00DC7F75">
        <w:rPr>
          <w:rFonts w:cs="Arial"/>
          <w:sz w:val="24"/>
          <w:lang w:eastAsia="en-US"/>
        </w:rPr>
        <w:t>2.5</w:t>
      </w:r>
      <w:r w:rsidRPr="00DC7F75">
        <w:rPr>
          <w:rFonts w:cs="Arial"/>
          <w:sz w:val="24"/>
          <w:lang w:eastAsia="en-US"/>
        </w:rPr>
        <w:tab/>
        <w:t xml:space="preserve">Bydd y </w:t>
      </w:r>
      <w:r w:rsidR="002A5435" w:rsidRPr="002A5435">
        <w:rPr>
          <w:rFonts w:cs="Arial"/>
          <w:sz w:val="24"/>
          <w:lang w:eastAsia="en-US"/>
        </w:rPr>
        <w:t>SDD</w:t>
      </w:r>
      <w:r w:rsidRPr="00DC7F75">
        <w:rPr>
          <w:rFonts w:cs="Arial"/>
          <w:sz w:val="24"/>
          <w:lang w:eastAsia="en-US"/>
        </w:rPr>
        <w:t xml:space="preserve"> yn paratoi adroddiad digwyddiad yn cynnwys y canlynol:</w:t>
      </w:r>
    </w:p>
    <w:p w:rsidR="002702B9" w:rsidRPr="000B7D42" w:rsidRDefault="002702B9" w:rsidP="002702B9">
      <w:pPr>
        <w:numPr>
          <w:ilvl w:val="0"/>
          <w:numId w:val="13"/>
        </w:numPr>
        <w:ind w:left="993" w:hanging="284"/>
        <w:rPr>
          <w:sz w:val="24"/>
        </w:rPr>
      </w:pPr>
      <w:r w:rsidRPr="000B7D42">
        <w:rPr>
          <w:sz w:val="24"/>
        </w:rPr>
        <w:t>Llinell amser o ddyddiadau ac amseroedd ynglŷn â’r digwyddiad</w:t>
      </w:r>
    </w:p>
    <w:p w:rsidR="002702B9" w:rsidRPr="000B7D42" w:rsidRDefault="002702B9" w:rsidP="002702B9">
      <w:pPr>
        <w:numPr>
          <w:ilvl w:val="0"/>
          <w:numId w:val="13"/>
        </w:numPr>
        <w:ind w:left="993" w:hanging="284"/>
        <w:rPr>
          <w:sz w:val="24"/>
        </w:rPr>
      </w:pPr>
      <w:r w:rsidRPr="000B7D42">
        <w:rPr>
          <w:sz w:val="24"/>
        </w:rPr>
        <w:t>Faint o golled neu niwed all fod i unigolion, y Cyngor neu unrhyw gorff arall</w:t>
      </w:r>
    </w:p>
    <w:p w:rsidR="002702B9" w:rsidRPr="000B7D42" w:rsidRDefault="002702B9" w:rsidP="002702B9">
      <w:pPr>
        <w:numPr>
          <w:ilvl w:val="0"/>
          <w:numId w:val="13"/>
        </w:numPr>
        <w:ind w:left="993" w:hanging="284"/>
        <w:rPr>
          <w:sz w:val="24"/>
        </w:rPr>
      </w:pPr>
      <w:r w:rsidRPr="000B7D42">
        <w:rPr>
          <w:sz w:val="24"/>
        </w:rPr>
        <w:t>Pa fesurau sydd angen eu cymryd a pha mor gyflym y dylid rhoi sylw i</w:t>
      </w:r>
      <w:r>
        <w:rPr>
          <w:sz w:val="24"/>
        </w:rPr>
        <w:t>’r canlynol</w:t>
      </w:r>
      <w:r w:rsidRPr="000B7D42">
        <w:rPr>
          <w:sz w:val="24"/>
        </w:rPr>
        <w:t>:</w:t>
      </w:r>
    </w:p>
    <w:p w:rsidR="0048493A" w:rsidRPr="00245B5B" w:rsidRDefault="0048493A" w:rsidP="0048493A">
      <w:pPr>
        <w:ind w:left="993"/>
        <w:rPr>
          <w:sz w:val="24"/>
        </w:rPr>
      </w:pPr>
    </w:p>
    <w:p w:rsidR="002702B9" w:rsidRPr="000B7D42" w:rsidRDefault="002702B9" w:rsidP="002702B9">
      <w:pPr>
        <w:numPr>
          <w:ilvl w:val="2"/>
          <w:numId w:val="10"/>
        </w:numPr>
        <w:ind w:left="1418" w:hanging="141"/>
        <w:rPr>
          <w:sz w:val="24"/>
        </w:rPr>
      </w:pPr>
      <w:r w:rsidRPr="000B7D42">
        <w:rPr>
          <w:sz w:val="24"/>
        </w:rPr>
        <w:t>Adfer unrhyw wybodaeth a gollwyd o’n daliadaeth neu reolaeth</w:t>
      </w:r>
    </w:p>
    <w:p w:rsidR="0048493A" w:rsidRPr="00245B5B" w:rsidRDefault="0048493A" w:rsidP="0048493A">
      <w:pPr>
        <w:ind w:left="1418"/>
        <w:rPr>
          <w:sz w:val="24"/>
        </w:rPr>
      </w:pPr>
    </w:p>
    <w:p w:rsidR="00BD6248" w:rsidRPr="007C58C4" w:rsidRDefault="00BD6248" w:rsidP="00BD6248">
      <w:pPr>
        <w:numPr>
          <w:ilvl w:val="2"/>
          <w:numId w:val="10"/>
        </w:numPr>
        <w:ind w:left="1418" w:hanging="141"/>
        <w:rPr>
          <w:sz w:val="24"/>
        </w:rPr>
      </w:pPr>
      <w:r w:rsidRPr="007C58C4">
        <w:rPr>
          <w:rFonts w:eastAsiaTheme="minorHAnsi" w:cs="Arial"/>
          <w:sz w:val="24"/>
          <w:lang w:eastAsia="en-US"/>
        </w:rPr>
        <w:t>Pa un ai i rybuddio pobl neu beidio ynghylch y golled, gan gynnwys pwy i rybuddio a phryd. Fe all hyn ofyn asesiad peryglon.</w:t>
      </w:r>
    </w:p>
    <w:p w:rsidR="0048493A" w:rsidRPr="00245B5B" w:rsidRDefault="0048493A" w:rsidP="0048493A">
      <w:pPr>
        <w:rPr>
          <w:sz w:val="24"/>
        </w:rPr>
      </w:pPr>
    </w:p>
    <w:p w:rsidR="00BD6248" w:rsidRPr="007C58C4" w:rsidRDefault="00BD6248" w:rsidP="00BD6248">
      <w:pPr>
        <w:numPr>
          <w:ilvl w:val="2"/>
          <w:numId w:val="10"/>
        </w:numPr>
        <w:ind w:left="1418" w:hanging="141"/>
        <w:rPr>
          <w:sz w:val="24"/>
        </w:rPr>
      </w:pPr>
      <w:r w:rsidRPr="007C58C4">
        <w:rPr>
          <w:sz w:val="24"/>
        </w:rPr>
        <w:t>Ffactorau a ystyriwyd wrth benderfynu hysbysu’r golled i Swyddfa’r Comisiynydd Gwybodaeth.</w:t>
      </w:r>
    </w:p>
    <w:p w:rsidR="0048493A" w:rsidRPr="00245B5B" w:rsidRDefault="0048493A" w:rsidP="0048493A">
      <w:pPr>
        <w:rPr>
          <w:sz w:val="24"/>
        </w:rPr>
      </w:pPr>
    </w:p>
    <w:p w:rsidR="00BD6248" w:rsidRPr="007C58C4" w:rsidRDefault="00BD6248" w:rsidP="00BD6248">
      <w:pPr>
        <w:numPr>
          <w:ilvl w:val="2"/>
          <w:numId w:val="10"/>
        </w:numPr>
        <w:ind w:left="1418" w:hanging="141"/>
        <w:rPr>
          <w:sz w:val="24"/>
        </w:rPr>
      </w:pPr>
      <w:r w:rsidRPr="007C58C4">
        <w:rPr>
          <w:sz w:val="24"/>
        </w:rPr>
        <w:t>Pa un ai i hysbysu’r golled i’r Heddlu neu beidio.</w:t>
      </w:r>
    </w:p>
    <w:p w:rsidR="00C13EF7" w:rsidRPr="00245B5B" w:rsidRDefault="00C13EF7" w:rsidP="00C13EF7">
      <w:pPr>
        <w:rPr>
          <w:rFonts w:cs="Arial"/>
          <w:sz w:val="24"/>
          <w:lang w:eastAsia="en-US"/>
        </w:rPr>
      </w:pPr>
    </w:p>
    <w:p w:rsidR="00BD6248" w:rsidRDefault="00BD6248" w:rsidP="00BD6248">
      <w:pPr>
        <w:ind w:left="709" w:hanging="709"/>
        <w:rPr>
          <w:sz w:val="24"/>
        </w:rPr>
      </w:pPr>
      <w:r w:rsidRPr="007C58C4">
        <w:rPr>
          <w:sz w:val="24"/>
        </w:rPr>
        <w:t>2.6</w:t>
      </w:r>
      <w:r w:rsidRPr="007C58C4">
        <w:rPr>
          <w:sz w:val="24"/>
        </w:rPr>
        <w:tab/>
        <w:t xml:space="preserve">Bydd y </w:t>
      </w:r>
      <w:r w:rsidR="002A5435" w:rsidRPr="002A5435">
        <w:rPr>
          <w:sz w:val="24"/>
        </w:rPr>
        <w:t>SDD</w:t>
      </w:r>
      <w:r w:rsidRPr="007C58C4">
        <w:rPr>
          <w:sz w:val="24"/>
        </w:rPr>
        <w:t xml:space="preserve"> yn ystyried cael datganiadau’r rhai dan sylw, yn enwedig pan all ansawdd y dystiolaeth gael ei golli dros amser neu efallai na fydd pobl yn bresennol am yn hir.</w:t>
      </w:r>
      <w:r w:rsidRPr="00245B5B">
        <w:rPr>
          <w:sz w:val="24"/>
        </w:rPr>
        <w:t xml:space="preserve"> </w:t>
      </w:r>
    </w:p>
    <w:p w:rsidR="00245B5B" w:rsidRDefault="00245B5B" w:rsidP="00245B5B">
      <w:pPr>
        <w:ind w:left="709" w:hanging="709"/>
        <w:rPr>
          <w:sz w:val="24"/>
        </w:rPr>
      </w:pPr>
    </w:p>
    <w:p w:rsidR="00565EC9" w:rsidRDefault="00565EC9" w:rsidP="00565EC9">
      <w:pPr>
        <w:ind w:left="709" w:hanging="709"/>
        <w:rPr>
          <w:sz w:val="24"/>
        </w:rPr>
      </w:pPr>
      <w:r w:rsidRPr="000301A9">
        <w:rPr>
          <w:sz w:val="24"/>
        </w:rPr>
        <w:t>2.7</w:t>
      </w:r>
      <w:r w:rsidRPr="000301A9">
        <w:rPr>
          <w:sz w:val="24"/>
        </w:rPr>
        <w:tab/>
        <w:t xml:space="preserve">Bydd y </w:t>
      </w:r>
      <w:r w:rsidR="002A5435" w:rsidRPr="002A5435">
        <w:rPr>
          <w:sz w:val="24"/>
        </w:rPr>
        <w:t>SDD</w:t>
      </w:r>
      <w:r w:rsidRPr="000301A9">
        <w:rPr>
          <w:sz w:val="24"/>
        </w:rPr>
        <w:t xml:space="preserve"> yn hysbysu unrhyw gamau sydd angen eu cymryd i atal y toriad rhag digwydd eto a bydd y Cyngor yn sicrhau bod y rhain yn cael eu gweithredu.</w:t>
      </w:r>
    </w:p>
    <w:p w:rsidR="00245B5B" w:rsidRDefault="00245B5B" w:rsidP="00245B5B">
      <w:pPr>
        <w:ind w:left="709" w:hanging="709"/>
        <w:rPr>
          <w:sz w:val="24"/>
        </w:rPr>
      </w:pPr>
    </w:p>
    <w:p w:rsidR="00565EC9" w:rsidRDefault="00565EC9" w:rsidP="00565EC9">
      <w:pPr>
        <w:ind w:left="709" w:hanging="709"/>
        <w:rPr>
          <w:sz w:val="24"/>
        </w:rPr>
      </w:pPr>
      <w:r w:rsidRPr="000301A9">
        <w:rPr>
          <w:sz w:val="24"/>
        </w:rPr>
        <w:t>2.8</w:t>
      </w:r>
      <w:r w:rsidRPr="000301A9">
        <w:rPr>
          <w:sz w:val="24"/>
        </w:rPr>
        <w:tab/>
        <w:t xml:space="preserve">Os bydd angen, bydd y </w:t>
      </w:r>
      <w:r w:rsidR="002A5435" w:rsidRPr="002A5435">
        <w:rPr>
          <w:sz w:val="24"/>
        </w:rPr>
        <w:t>SDD</w:t>
      </w:r>
      <w:r w:rsidRPr="000301A9">
        <w:rPr>
          <w:sz w:val="24"/>
        </w:rPr>
        <w:t xml:space="preserve"> yn ysgrifennu at unrhyw wrthrychau data dan sylw, gan ddibynnu ar ganlyniad asesiad peryglon, ac yn delio ag unrhyw gŵyn </w:t>
      </w:r>
      <w:r>
        <w:rPr>
          <w:sz w:val="24"/>
        </w:rPr>
        <w:t>o ganlyniad</w:t>
      </w:r>
      <w:r w:rsidRPr="000301A9">
        <w:rPr>
          <w:sz w:val="24"/>
        </w:rPr>
        <w:t>. Mae templed llythyr safonol i’r diben yn Atodiad 1.</w:t>
      </w:r>
    </w:p>
    <w:p w:rsidR="00245B5B" w:rsidRDefault="00245B5B" w:rsidP="00245B5B">
      <w:pPr>
        <w:ind w:left="709" w:hanging="709"/>
        <w:rPr>
          <w:sz w:val="24"/>
        </w:rPr>
      </w:pPr>
    </w:p>
    <w:p w:rsidR="00565EC9" w:rsidRDefault="00565EC9" w:rsidP="00565EC9">
      <w:pPr>
        <w:ind w:left="709" w:hanging="709"/>
        <w:rPr>
          <w:sz w:val="24"/>
        </w:rPr>
      </w:pPr>
      <w:r w:rsidRPr="000301A9">
        <w:rPr>
          <w:sz w:val="24"/>
        </w:rPr>
        <w:t>2.9</w:t>
      </w:r>
      <w:r w:rsidRPr="000301A9">
        <w:rPr>
          <w:sz w:val="24"/>
        </w:rPr>
        <w:tab/>
        <w:t xml:space="preserve">Bydd y </w:t>
      </w:r>
      <w:r w:rsidR="002A5435" w:rsidRPr="002A5435">
        <w:rPr>
          <w:sz w:val="24"/>
        </w:rPr>
        <w:t>SDD</w:t>
      </w:r>
      <w:r w:rsidRPr="000301A9">
        <w:rPr>
          <w:sz w:val="24"/>
        </w:rPr>
        <w:t xml:space="preserve"> hefyd yn gohebu, fel y bo’n berthnasol, gydag unrhyw aelod o’r cyhoedd sy’n hysbysu toriad.</w:t>
      </w:r>
    </w:p>
    <w:p w:rsidR="00245B5B" w:rsidRDefault="00245B5B" w:rsidP="00245B5B">
      <w:pPr>
        <w:ind w:left="709" w:hanging="709"/>
        <w:rPr>
          <w:sz w:val="24"/>
        </w:rPr>
      </w:pPr>
    </w:p>
    <w:p w:rsidR="002A5435" w:rsidRPr="00245B5B" w:rsidRDefault="002A5435" w:rsidP="002A5435">
      <w:pPr>
        <w:ind w:left="709" w:hanging="709"/>
        <w:rPr>
          <w:sz w:val="24"/>
        </w:rPr>
      </w:pPr>
      <w:r w:rsidRPr="005D060D">
        <w:rPr>
          <w:sz w:val="24"/>
        </w:rPr>
        <w:t>2.10</w:t>
      </w:r>
      <w:r w:rsidRPr="005D060D">
        <w:rPr>
          <w:sz w:val="24"/>
        </w:rPr>
        <w:tab/>
        <w:t>Bydd y SDD yn delio ag unrhyw ohebiaeth oddi wrth Swyddfa’r Comisiynydd Gwybodaeth, gan roi unrhyw wybodaeth ychwanegol y gofynnir amdani ac yn gweithredu unrhyw argymhellion.</w:t>
      </w:r>
      <w:r w:rsidRPr="00245B5B">
        <w:rPr>
          <w:sz w:val="24"/>
        </w:rPr>
        <w:t xml:space="preserve"> </w:t>
      </w:r>
    </w:p>
    <w:p w:rsidR="001151B5" w:rsidRPr="00245B5B" w:rsidRDefault="001151B5" w:rsidP="001516D8">
      <w:pPr>
        <w:rPr>
          <w:sz w:val="24"/>
        </w:rPr>
      </w:pPr>
    </w:p>
    <w:p w:rsidR="00E6104A" w:rsidRPr="00245B5B" w:rsidRDefault="001151B5" w:rsidP="001516D8">
      <w:pPr>
        <w:rPr>
          <w:sz w:val="24"/>
        </w:rPr>
      </w:pPr>
      <w:r w:rsidRPr="00245B5B">
        <w:rPr>
          <w:sz w:val="24"/>
        </w:rPr>
        <w:br w:type="page"/>
      </w:r>
    </w:p>
    <w:p w:rsidR="001214AA" w:rsidRPr="005D060D" w:rsidRDefault="001214AA" w:rsidP="001214AA">
      <w:pPr>
        <w:rPr>
          <w:b/>
          <w:sz w:val="24"/>
        </w:rPr>
      </w:pPr>
      <w:r w:rsidRPr="005D060D">
        <w:rPr>
          <w:b/>
          <w:sz w:val="24"/>
        </w:rPr>
        <w:lastRenderedPageBreak/>
        <w:t>ATODIAD 1</w:t>
      </w:r>
    </w:p>
    <w:p w:rsidR="001214AA" w:rsidRPr="005D060D" w:rsidRDefault="001214AA" w:rsidP="001214AA">
      <w:pPr>
        <w:rPr>
          <w:b/>
          <w:sz w:val="24"/>
        </w:rPr>
      </w:pPr>
    </w:p>
    <w:p w:rsidR="001214AA" w:rsidRPr="00245B5B" w:rsidRDefault="001214AA" w:rsidP="001214AA">
      <w:pPr>
        <w:rPr>
          <w:b/>
          <w:sz w:val="24"/>
        </w:rPr>
      </w:pPr>
      <w:r w:rsidRPr="005D060D">
        <w:rPr>
          <w:rFonts w:eastAsiaTheme="minorHAnsi" w:cs="Arial"/>
          <w:b/>
          <w:bCs/>
          <w:sz w:val="24"/>
          <w:lang w:eastAsia="en-US"/>
        </w:rPr>
        <w:t>Llythyr i hysbysu y bu toriad data personol</w:t>
      </w:r>
    </w:p>
    <w:p w:rsidR="005B30D3" w:rsidRPr="00245B5B" w:rsidRDefault="005B30D3" w:rsidP="005B30D3">
      <w:pPr>
        <w:rPr>
          <w:sz w:val="24"/>
        </w:rPr>
      </w:pPr>
    </w:p>
    <w:p w:rsidR="00F11AFC" w:rsidRPr="00245B5B" w:rsidRDefault="00F11AFC" w:rsidP="00F11AFC">
      <w:pPr>
        <w:rPr>
          <w:sz w:val="24"/>
        </w:rPr>
      </w:pPr>
      <w:r w:rsidRPr="00BD3DC7">
        <w:rPr>
          <w:sz w:val="24"/>
        </w:rPr>
        <w:t>Rwy’n ysgrifennu atoch i dynnu eich sylw at doriad o Ddeddf Diogelu Data sydd, yn anffodus, yn cynnwys eich data personol chi.</w:t>
      </w:r>
    </w:p>
    <w:p w:rsidR="005B30D3" w:rsidRPr="00245B5B" w:rsidRDefault="005B30D3" w:rsidP="005B30D3">
      <w:pPr>
        <w:rPr>
          <w:sz w:val="24"/>
        </w:rPr>
      </w:pPr>
    </w:p>
    <w:p w:rsidR="00F11AFC" w:rsidRPr="00245B5B" w:rsidRDefault="00F11AFC" w:rsidP="00F11AFC">
      <w:pPr>
        <w:rPr>
          <w:sz w:val="24"/>
        </w:rPr>
      </w:pPr>
      <w:r w:rsidRPr="00BD3DC7">
        <w:rPr>
          <w:sz w:val="24"/>
        </w:rPr>
        <w:t xml:space="preserve">Fel y byddech yn dychmygu, rydym yn ystyried y mater hwn yn ddifrifol iawn ac </w:t>
      </w:r>
      <w:r w:rsidRPr="00BD3DC7">
        <w:rPr>
          <w:i/>
          <w:sz w:val="24"/>
        </w:rPr>
        <w:t>rydym yn ymchwilio i’r mater / wedi gorffen ein hymchwiliad iddo.</w:t>
      </w:r>
      <w:r w:rsidRPr="00D94209">
        <w:rPr>
          <w:sz w:val="24"/>
        </w:rPr>
        <w:t xml:space="preserve"> </w:t>
      </w:r>
    </w:p>
    <w:p w:rsidR="005B30D3" w:rsidRPr="00245B5B" w:rsidRDefault="005B30D3" w:rsidP="005B30D3">
      <w:pPr>
        <w:rPr>
          <w:sz w:val="24"/>
        </w:rPr>
      </w:pPr>
    </w:p>
    <w:p w:rsidR="00A616B6" w:rsidRPr="00245B5B" w:rsidRDefault="00A616B6" w:rsidP="00A616B6">
      <w:pPr>
        <w:rPr>
          <w:i/>
          <w:sz w:val="24"/>
        </w:rPr>
      </w:pPr>
      <w:r w:rsidRPr="00BD3DC7">
        <w:rPr>
          <w:sz w:val="24"/>
        </w:rPr>
        <w:t xml:space="preserve">Y ffeithiau yw </w:t>
      </w:r>
      <w:r w:rsidRPr="00BD3DC7">
        <w:rPr>
          <w:i/>
          <w:sz w:val="24"/>
        </w:rPr>
        <w:t xml:space="preserve">&lt;rhowch ddisgrifiad cryno o’r hyn ddigwyddodd, e.e. anfonwyd llythyr </w:t>
      </w:r>
      <w:r>
        <w:rPr>
          <w:i/>
          <w:sz w:val="24"/>
        </w:rPr>
        <w:t xml:space="preserve">oedd </w:t>
      </w:r>
      <w:r w:rsidRPr="00BD3DC7">
        <w:rPr>
          <w:i/>
          <w:sz w:val="24"/>
        </w:rPr>
        <w:t>ar eich cyfer chi at rywun arall oherwydd camgymeriad gweinyddol. Hysbyswyd fi gan yr unigolyn arall pan dderbyniodd y llythyr ac fe’i dychwelwyd ar unwaith&gt;.</w:t>
      </w:r>
    </w:p>
    <w:p w:rsidR="001151B5" w:rsidRPr="00245B5B" w:rsidRDefault="001151B5" w:rsidP="001151B5">
      <w:pPr>
        <w:rPr>
          <w:i/>
          <w:sz w:val="24"/>
        </w:rPr>
      </w:pPr>
    </w:p>
    <w:p w:rsidR="00A616B6" w:rsidRPr="00245B5B" w:rsidRDefault="00A616B6" w:rsidP="00A616B6">
      <w:pPr>
        <w:rPr>
          <w:i/>
          <w:sz w:val="24"/>
        </w:rPr>
      </w:pPr>
      <w:r w:rsidRPr="00404D2D">
        <w:rPr>
          <w:sz w:val="24"/>
        </w:rPr>
        <w:t>Am resymau cydgyfrinachedd, ni allaf i fynd i fanylion fy ymchwiliad</w:t>
      </w:r>
      <w:r>
        <w:rPr>
          <w:sz w:val="24"/>
        </w:rPr>
        <w:t>.</w:t>
      </w:r>
      <w:r w:rsidRPr="00404D2D">
        <w:rPr>
          <w:sz w:val="24"/>
        </w:rPr>
        <w:t xml:space="preserve"> </w:t>
      </w:r>
      <w:r>
        <w:rPr>
          <w:sz w:val="24"/>
        </w:rPr>
        <w:t>F</w:t>
      </w:r>
      <w:r w:rsidRPr="00404D2D">
        <w:rPr>
          <w:sz w:val="24"/>
        </w:rPr>
        <w:t xml:space="preserve">odd bynnag, fe allaf ddweud wrthych </w:t>
      </w:r>
      <w:r w:rsidRPr="00404D2D">
        <w:rPr>
          <w:i/>
          <w:sz w:val="24"/>
        </w:rPr>
        <w:t>&lt;nodwch ba gamau adfer a gymrwyd / beth wnaed i atal rhag digwydd eto, heb dorri cydgyfrinachedd&gt;.</w:t>
      </w:r>
    </w:p>
    <w:p w:rsidR="00F46A49" w:rsidRPr="00245B5B" w:rsidRDefault="00F46A49" w:rsidP="005B30D3">
      <w:pPr>
        <w:rPr>
          <w:sz w:val="24"/>
        </w:rPr>
      </w:pPr>
    </w:p>
    <w:p w:rsidR="00A616B6" w:rsidRPr="00245B5B" w:rsidRDefault="00A616B6" w:rsidP="00A616B6">
      <w:pPr>
        <w:rPr>
          <w:sz w:val="24"/>
        </w:rPr>
      </w:pPr>
      <w:r w:rsidRPr="00404D2D">
        <w:rPr>
          <w:sz w:val="24"/>
        </w:rPr>
        <w:t xml:space="preserve">Os bydd gennych unrhyw gwestiwn neu bryderon ynghylch y llythyr hwn, cofiwch gysylltu â ni </w:t>
      </w:r>
      <w:r w:rsidRPr="00404D2D">
        <w:rPr>
          <w:i/>
          <w:sz w:val="24"/>
        </w:rPr>
        <w:t>neu, fel arall, siaradwch gyda’ch gweithiwr cymdeithasol sy’n ymwybodol o’r sefyllfa</w:t>
      </w:r>
      <w:r w:rsidRPr="00404D2D">
        <w:rPr>
          <w:sz w:val="24"/>
        </w:rPr>
        <w:t>.</w:t>
      </w:r>
    </w:p>
    <w:p w:rsidR="005B30D3" w:rsidRPr="00245B5B" w:rsidRDefault="005B30D3" w:rsidP="005B30D3">
      <w:pPr>
        <w:rPr>
          <w:sz w:val="24"/>
        </w:rPr>
      </w:pPr>
    </w:p>
    <w:p w:rsidR="00D72C73" w:rsidRPr="00404D2D" w:rsidRDefault="00D72C73" w:rsidP="00D72C73">
      <w:pPr>
        <w:rPr>
          <w:sz w:val="24"/>
        </w:rPr>
      </w:pPr>
      <w:r w:rsidRPr="00404D2D">
        <w:rPr>
          <w:sz w:val="24"/>
        </w:rPr>
        <w:t>Unwaith eto, hoffwn ymddiheuro am y digwyddiad na</w:t>
      </w:r>
      <w:r>
        <w:rPr>
          <w:sz w:val="24"/>
        </w:rPr>
        <w:t>d</w:t>
      </w:r>
      <w:r w:rsidRPr="00404D2D">
        <w:rPr>
          <w:sz w:val="24"/>
        </w:rPr>
        <w:t xml:space="preserve"> </w:t>
      </w:r>
      <w:r>
        <w:rPr>
          <w:sz w:val="24"/>
        </w:rPr>
        <w:t>oe</w:t>
      </w:r>
      <w:r w:rsidRPr="00404D2D">
        <w:rPr>
          <w:sz w:val="24"/>
        </w:rPr>
        <w:t xml:space="preserve">ddech </w:t>
      </w:r>
      <w:r>
        <w:rPr>
          <w:sz w:val="24"/>
        </w:rPr>
        <w:t xml:space="preserve">yn gwybod dim </w:t>
      </w:r>
      <w:r w:rsidRPr="00404D2D">
        <w:rPr>
          <w:sz w:val="24"/>
        </w:rPr>
        <w:t>amdano’n ddiamau.</w:t>
      </w:r>
    </w:p>
    <w:p w:rsidR="00D72C73" w:rsidRPr="00404D2D" w:rsidRDefault="00D72C73" w:rsidP="00D72C73">
      <w:pPr>
        <w:rPr>
          <w:sz w:val="24"/>
        </w:rPr>
      </w:pPr>
    </w:p>
    <w:p w:rsidR="00D72C73" w:rsidRPr="00245B5B" w:rsidRDefault="00D72C73" w:rsidP="00D72C73">
      <w:pPr>
        <w:pStyle w:val="Text"/>
        <w:rPr>
          <w:sz w:val="24"/>
          <w:szCs w:val="24"/>
        </w:rPr>
      </w:pPr>
      <w:r w:rsidRPr="00404D2D">
        <w:rPr>
          <w:sz w:val="24"/>
          <w:szCs w:val="24"/>
        </w:rPr>
        <w:t>Yr eiddoch yn gywir,</w:t>
      </w:r>
    </w:p>
    <w:p w:rsidR="005B30D3" w:rsidRPr="00245B5B" w:rsidRDefault="005B30D3" w:rsidP="005B30D3">
      <w:pPr>
        <w:rPr>
          <w:sz w:val="24"/>
        </w:rPr>
      </w:pPr>
    </w:p>
    <w:p w:rsidR="00A26315" w:rsidRPr="003874EA" w:rsidRDefault="005B30D3" w:rsidP="00A26315">
      <w:pPr>
        <w:rPr>
          <w:b/>
          <w:sz w:val="24"/>
        </w:rPr>
      </w:pPr>
      <w:r w:rsidRPr="00245B5B">
        <w:rPr>
          <w:sz w:val="24"/>
        </w:rPr>
        <w:br w:type="page"/>
      </w:r>
      <w:r w:rsidR="00A26315" w:rsidRPr="003874EA">
        <w:rPr>
          <w:b/>
          <w:sz w:val="24"/>
        </w:rPr>
        <w:t>ATODIAD 2</w:t>
      </w:r>
    </w:p>
    <w:p w:rsidR="00A26315" w:rsidRPr="003874EA" w:rsidRDefault="00A26315" w:rsidP="00A26315">
      <w:pPr>
        <w:rPr>
          <w:b/>
          <w:sz w:val="24"/>
        </w:rPr>
      </w:pPr>
    </w:p>
    <w:p w:rsidR="00A26315" w:rsidRPr="00245B5B" w:rsidRDefault="00A26315" w:rsidP="00A26315">
      <w:pPr>
        <w:rPr>
          <w:b/>
          <w:sz w:val="24"/>
        </w:rPr>
      </w:pPr>
      <w:r w:rsidRPr="003874EA">
        <w:rPr>
          <w:b/>
          <w:sz w:val="24"/>
        </w:rPr>
        <w:t>Llythyr mewn ymateb i hysbysiad gan ddefnyddiwr gwasanaethau</w:t>
      </w:r>
    </w:p>
    <w:p w:rsidR="00823271" w:rsidRPr="00245B5B" w:rsidRDefault="00823271" w:rsidP="00A26315">
      <w:pPr>
        <w:rPr>
          <w:sz w:val="24"/>
        </w:rPr>
      </w:pPr>
    </w:p>
    <w:p w:rsidR="0063105C" w:rsidRPr="00245B5B" w:rsidRDefault="0063105C" w:rsidP="0063105C">
      <w:pPr>
        <w:rPr>
          <w:sz w:val="24"/>
        </w:rPr>
      </w:pPr>
      <w:r w:rsidRPr="002C6ADB">
        <w:rPr>
          <w:sz w:val="24"/>
        </w:rPr>
        <w:t xml:space="preserve">Diolch i chi am eich </w:t>
      </w:r>
      <w:r w:rsidRPr="002C6ADB">
        <w:rPr>
          <w:i/>
          <w:sz w:val="24"/>
        </w:rPr>
        <w:t>llythyr / galwad ffôn</w:t>
      </w:r>
      <w:r w:rsidRPr="002C6ADB">
        <w:rPr>
          <w:sz w:val="24"/>
        </w:rPr>
        <w:t xml:space="preserve"> ar </w:t>
      </w:r>
      <w:r w:rsidRPr="002C6ADB">
        <w:rPr>
          <w:i/>
          <w:sz w:val="24"/>
        </w:rPr>
        <w:t>&lt;dyddiad&gt;</w:t>
      </w:r>
      <w:r w:rsidRPr="002C6ADB">
        <w:rPr>
          <w:sz w:val="24"/>
        </w:rPr>
        <w:t xml:space="preserve"> yn tynnu ein sylw at y digwyddiad </w:t>
      </w:r>
      <w:r w:rsidRPr="002C6ADB">
        <w:rPr>
          <w:i/>
          <w:sz w:val="24"/>
        </w:rPr>
        <w:t>&lt;dywedwch beth ddigwyddodd&gt;</w:t>
      </w:r>
      <w:r w:rsidRPr="002C6ADB">
        <w:rPr>
          <w:sz w:val="24"/>
        </w:rPr>
        <w:t>. Rydym yn ddiolchgar i chi am weithredu mewn ffordd mor gyfrifol trwy gysylltu â ni.</w:t>
      </w:r>
    </w:p>
    <w:p w:rsidR="00156261" w:rsidRPr="00245B5B" w:rsidRDefault="00156261" w:rsidP="00156261">
      <w:pPr>
        <w:rPr>
          <w:sz w:val="24"/>
        </w:rPr>
      </w:pPr>
    </w:p>
    <w:p w:rsidR="0063105C" w:rsidRPr="00245B5B" w:rsidRDefault="0063105C" w:rsidP="0063105C">
      <w:pPr>
        <w:rPr>
          <w:sz w:val="24"/>
        </w:rPr>
      </w:pPr>
      <w:r w:rsidRPr="002C6ADB">
        <w:rPr>
          <w:sz w:val="24"/>
        </w:rPr>
        <w:t>Fel y byddech yn dychmygu, rydym wedi ystyried y mater hwn yn ddifrifol iawn ac rwyf wedi gorffen fy ymchwiliad iddo.</w:t>
      </w:r>
      <w:r w:rsidRPr="00D94209">
        <w:rPr>
          <w:sz w:val="24"/>
        </w:rPr>
        <w:t xml:space="preserve"> </w:t>
      </w:r>
    </w:p>
    <w:p w:rsidR="00156261" w:rsidRPr="00245B5B" w:rsidRDefault="00156261" w:rsidP="00156261">
      <w:pPr>
        <w:rPr>
          <w:sz w:val="24"/>
        </w:rPr>
      </w:pPr>
    </w:p>
    <w:p w:rsidR="0063105C" w:rsidRPr="00245B5B" w:rsidRDefault="0063105C" w:rsidP="0063105C">
      <w:pPr>
        <w:rPr>
          <w:i/>
          <w:sz w:val="24"/>
        </w:rPr>
      </w:pPr>
      <w:r w:rsidRPr="002C6ADB">
        <w:rPr>
          <w:sz w:val="24"/>
        </w:rPr>
        <w:t xml:space="preserve">Y ffeithiau yw </w:t>
      </w:r>
      <w:r w:rsidRPr="002C6ADB">
        <w:rPr>
          <w:i/>
          <w:sz w:val="24"/>
        </w:rPr>
        <w:t>&lt;rhowch ddisgrifiad cryno o’r hyn ddigwyddodd, e.e. anfonwyd llythyr ar gyfer unigolyn arall atoch chi oherwydd camgymeriad gweinyddol&gt;.</w:t>
      </w:r>
    </w:p>
    <w:p w:rsidR="001151B5" w:rsidRPr="00245B5B" w:rsidRDefault="001151B5" w:rsidP="00156261">
      <w:pPr>
        <w:rPr>
          <w:i/>
          <w:sz w:val="24"/>
        </w:rPr>
      </w:pPr>
    </w:p>
    <w:p w:rsidR="00EE2745" w:rsidRPr="00245B5B" w:rsidRDefault="00EE2745" w:rsidP="00EE2745">
      <w:pPr>
        <w:rPr>
          <w:i/>
          <w:sz w:val="24"/>
        </w:rPr>
      </w:pPr>
      <w:r w:rsidRPr="00CA654E">
        <w:rPr>
          <w:sz w:val="24"/>
        </w:rPr>
        <w:t xml:space="preserve">Am resymau cydgyfrinachedd, ni allaf i fynd i fanylion fy ymchwiliad. Fodd bynnag, rwy’n gallu dweud wrthych </w:t>
      </w:r>
      <w:r w:rsidRPr="00CA654E">
        <w:rPr>
          <w:i/>
          <w:sz w:val="24"/>
        </w:rPr>
        <w:t>&lt;nodwch ba gamau adfer a gymrwyd / beth a wnaed i atal rhag iddo ddigwydd eto, heb dorri cydgyfrinachedd&gt;.</w:t>
      </w:r>
    </w:p>
    <w:p w:rsidR="00F46A49" w:rsidRPr="00245B5B" w:rsidRDefault="00F46A49" w:rsidP="00F46A49">
      <w:pPr>
        <w:rPr>
          <w:i/>
          <w:sz w:val="24"/>
        </w:rPr>
      </w:pPr>
    </w:p>
    <w:p w:rsidR="00EE2745" w:rsidRPr="00CA654E" w:rsidRDefault="00EE2745" w:rsidP="00EE2745">
      <w:pPr>
        <w:rPr>
          <w:sz w:val="24"/>
        </w:rPr>
      </w:pPr>
      <w:r w:rsidRPr="00CA654E">
        <w:rPr>
          <w:sz w:val="24"/>
        </w:rPr>
        <w:t>Rwy’n gobeithio bod y llythyr hwn wedi tawelu eich meddwl ynghylch cyfanrwydd eich gwybodaeth a</w:t>
      </w:r>
      <w:r>
        <w:rPr>
          <w:sz w:val="24"/>
        </w:rPr>
        <w:t>’ch</w:t>
      </w:r>
      <w:r w:rsidRPr="00CA654E">
        <w:rPr>
          <w:sz w:val="24"/>
        </w:rPr>
        <w:t xml:space="preserve"> dogfennau eich hun ac, eto, diolch i chi am dynnu ein sylw at yr achos hwn gan alluogi i ni gymryd camau priodol.</w:t>
      </w:r>
    </w:p>
    <w:p w:rsidR="00EE2745" w:rsidRPr="00CA654E" w:rsidRDefault="00EE2745" w:rsidP="00EE2745">
      <w:pPr>
        <w:rPr>
          <w:sz w:val="24"/>
        </w:rPr>
      </w:pPr>
    </w:p>
    <w:p w:rsidR="00EE2745" w:rsidRPr="00245B5B" w:rsidRDefault="00EE2745" w:rsidP="00EE2745">
      <w:pPr>
        <w:pStyle w:val="Text"/>
        <w:rPr>
          <w:sz w:val="24"/>
          <w:szCs w:val="24"/>
        </w:rPr>
      </w:pPr>
      <w:r w:rsidRPr="00CA654E">
        <w:rPr>
          <w:sz w:val="24"/>
          <w:szCs w:val="24"/>
        </w:rPr>
        <w:t>Yr eiddoch yn gywir,</w:t>
      </w:r>
    </w:p>
    <w:p w:rsidR="00156261" w:rsidRPr="00245B5B" w:rsidRDefault="00156261" w:rsidP="00156261">
      <w:pPr>
        <w:rPr>
          <w:sz w:val="24"/>
        </w:rPr>
      </w:pPr>
    </w:p>
    <w:p w:rsidR="00156261" w:rsidRPr="00245B5B" w:rsidRDefault="00156261" w:rsidP="00156261">
      <w:pPr>
        <w:rPr>
          <w:sz w:val="24"/>
        </w:rPr>
      </w:pPr>
    </w:p>
    <w:sectPr w:rsidR="00156261" w:rsidRPr="00245B5B" w:rsidSect="00D42732">
      <w:footerReference w:type="default" r:id="rId13"/>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BD2" w:rsidRDefault="003D0BD2" w:rsidP="004B21C4">
      <w:r>
        <w:separator/>
      </w:r>
    </w:p>
  </w:endnote>
  <w:endnote w:type="continuationSeparator" w:id="0">
    <w:p w:rsidR="003D0BD2" w:rsidRDefault="003D0BD2" w:rsidP="004B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B5B" w:rsidRPr="00245B5B" w:rsidRDefault="00245B5B" w:rsidP="00245B5B">
    <w:pPr>
      <w:pStyle w:val="Footer"/>
      <w:pBdr>
        <w:top w:val="single" w:sz="4" w:space="1" w:color="D9D9D9"/>
      </w:pBdr>
      <w:jc w:val="right"/>
      <w:rPr>
        <w:sz w:val="24"/>
      </w:rPr>
    </w:pPr>
    <w:r w:rsidRPr="00245B5B">
      <w:rPr>
        <w:sz w:val="24"/>
      </w:rPr>
      <w:fldChar w:fldCharType="begin"/>
    </w:r>
    <w:r w:rsidRPr="00245B5B">
      <w:rPr>
        <w:sz w:val="24"/>
      </w:rPr>
      <w:instrText xml:space="preserve"> PAGE   \* MERGEFORMAT </w:instrText>
    </w:r>
    <w:r w:rsidRPr="00245B5B">
      <w:rPr>
        <w:sz w:val="24"/>
      </w:rPr>
      <w:fldChar w:fldCharType="separate"/>
    </w:r>
    <w:r w:rsidR="00253B36">
      <w:rPr>
        <w:noProof/>
        <w:sz w:val="24"/>
      </w:rPr>
      <w:t>1</w:t>
    </w:r>
    <w:r w:rsidRPr="00245B5B">
      <w:rPr>
        <w:noProof/>
        <w:sz w:val="24"/>
      </w:rPr>
      <w:fldChar w:fldCharType="end"/>
    </w:r>
    <w:r w:rsidRPr="00245B5B">
      <w:rPr>
        <w:sz w:val="24"/>
      </w:rPr>
      <w:t xml:space="preserve"> | </w:t>
    </w:r>
    <w:r w:rsidR="00565EC9">
      <w:rPr>
        <w:color w:val="7F7F7F"/>
        <w:spacing w:val="60"/>
        <w:sz w:val="24"/>
      </w:rPr>
      <w:t>Tudalen</w:t>
    </w:r>
  </w:p>
  <w:p w:rsidR="004B21C4" w:rsidRPr="00245B5B" w:rsidRDefault="004B21C4" w:rsidP="00245B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BD2" w:rsidRDefault="003D0BD2" w:rsidP="004B21C4">
      <w:r>
        <w:separator/>
      </w:r>
    </w:p>
  </w:footnote>
  <w:footnote w:type="continuationSeparator" w:id="0">
    <w:p w:rsidR="003D0BD2" w:rsidRDefault="003D0BD2" w:rsidP="004B21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F0E6B"/>
    <w:multiLevelType w:val="multilevel"/>
    <w:tmpl w:val="0809001D"/>
    <w:numStyleLink w:val="1ai"/>
  </w:abstractNum>
  <w:abstractNum w:abstractNumId="1" w15:restartNumberingAfterBreak="0">
    <w:nsid w:val="1FCD36E5"/>
    <w:multiLevelType w:val="hybridMultilevel"/>
    <w:tmpl w:val="97AA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02067"/>
    <w:multiLevelType w:val="multilevel"/>
    <w:tmpl w:val="6FA21D8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0733C1"/>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99B269D"/>
    <w:multiLevelType w:val="hybridMultilevel"/>
    <w:tmpl w:val="40B498F6"/>
    <w:lvl w:ilvl="0" w:tplc="872C3ED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551E4"/>
    <w:multiLevelType w:val="multilevel"/>
    <w:tmpl w:val="8258FEF4"/>
    <w:lvl w:ilvl="0">
      <w:start w:val="1"/>
      <w:numFmt w:val="decimal"/>
      <w:lvlText w:val="%1"/>
      <w:lvlJc w:val="left"/>
      <w:pPr>
        <w:tabs>
          <w:tab w:val="num" w:pos="2880"/>
        </w:tabs>
        <w:ind w:left="2880" w:hanging="720"/>
      </w:pPr>
      <w:rPr>
        <w:rFonts w:ascii="Arial" w:hAnsi="Arial" w:hint="default"/>
        <w:b w:val="0"/>
        <w:i w:val="0"/>
        <w:sz w:val="24"/>
        <w:szCs w:val="24"/>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6" w15:restartNumberingAfterBreak="0">
    <w:nsid w:val="4EE86C9E"/>
    <w:multiLevelType w:val="hybridMultilevel"/>
    <w:tmpl w:val="913AD9EE"/>
    <w:lvl w:ilvl="0" w:tplc="5C7EA1C6">
      <w:start w:val="1"/>
      <w:numFmt w:val="decimal"/>
      <w:lvlText w:val="%1"/>
      <w:lvlJc w:val="left"/>
      <w:pPr>
        <w:tabs>
          <w:tab w:val="num" w:pos="2880"/>
        </w:tabs>
        <w:ind w:left="2880" w:hanging="720"/>
      </w:pPr>
      <w:rPr>
        <w:rFonts w:ascii="Arial" w:hAnsi="Arial" w:hint="default"/>
        <w:b w:val="0"/>
        <w:i w:val="0"/>
        <w:sz w:val="24"/>
        <w:szCs w:val="24"/>
      </w:r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7" w15:restartNumberingAfterBreak="0">
    <w:nsid w:val="5EDD15B4"/>
    <w:multiLevelType w:val="hybridMultilevel"/>
    <w:tmpl w:val="BDE6AA78"/>
    <w:lvl w:ilvl="0" w:tplc="0E40EA5C">
      <w:start w:val="1"/>
      <w:numFmt w:val="bullet"/>
      <w:lvlText w:val=""/>
      <w:lvlJc w:val="left"/>
      <w:pPr>
        <w:tabs>
          <w:tab w:val="num" w:pos="1069"/>
        </w:tabs>
        <w:ind w:left="1040" w:hanging="32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D82747B"/>
    <w:multiLevelType w:val="multilevel"/>
    <w:tmpl w:val="2D4AC5D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F0F5236"/>
    <w:multiLevelType w:val="hybridMultilevel"/>
    <w:tmpl w:val="7EDAF904"/>
    <w:lvl w:ilvl="0" w:tplc="5C7EA1C6">
      <w:start w:val="1"/>
      <w:numFmt w:val="decimal"/>
      <w:lvlText w:val="%1"/>
      <w:lvlJc w:val="left"/>
      <w:pPr>
        <w:tabs>
          <w:tab w:val="num" w:pos="720"/>
        </w:tabs>
        <w:ind w:left="720" w:hanging="720"/>
      </w:pPr>
      <w:rPr>
        <w:rFonts w:ascii="Arial" w:hAnsi="Arial" w:hint="default"/>
        <w:b w:val="0"/>
        <w:i w:val="0"/>
        <w:sz w:val="24"/>
        <w:szCs w:val="24"/>
      </w:rPr>
    </w:lvl>
    <w:lvl w:ilvl="1" w:tplc="068A5E24">
      <w:start w:val="1"/>
      <w:numFmt w:val="lowerLetter"/>
      <w:lvlText w:val="%2."/>
      <w:lvlJc w:val="left"/>
      <w:pPr>
        <w:tabs>
          <w:tab w:val="num" w:pos="1080"/>
        </w:tabs>
        <w:ind w:left="1080" w:hanging="360"/>
      </w:pPr>
      <w:rPr>
        <w:rFonts w:hint="default"/>
        <w:b w:val="0"/>
        <w:i w:val="0"/>
        <w:sz w:val="24"/>
        <w:szCs w:val="24"/>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47D2D2C"/>
    <w:multiLevelType w:val="hybridMultilevel"/>
    <w:tmpl w:val="6AEE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325FD"/>
    <w:multiLevelType w:val="hybridMultilevel"/>
    <w:tmpl w:val="0BF4E0FA"/>
    <w:lvl w:ilvl="0" w:tplc="C7C211C0">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7A5A1257"/>
    <w:multiLevelType w:val="multilevel"/>
    <w:tmpl w:val="D41E174E"/>
    <w:lvl w:ilvl="0">
      <w:start w:val="1"/>
      <w:numFmt w:val="decimal"/>
      <w:lvlText w:val="%1"/>
      <w:lvlJc w:val="left"/>
      <w:pPr>
        <w:tabs>
          <w:tab w:val="num" w:pos="720"/>
        </w:tabs>
        <w:ind w:left="720" w:hanging="720"/>
      </w:pPr>
      <w:rPr>
        <w:rFonts w:ascii="Arial" w:hAnsi="Arial" w:hint="default"/>
        <w:b w:val="0"/>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7E4868B5"/>
    <w:multiLevelType w:val="multilevel"/>
    <w:tmpl w:val="CE5AF8D4"/>
    <w:lvl w:ilvl="0">
      <w:start w:val="1"/>
      <w:numFmt w:val="none"/>
      <w:lvlText w:val="i"/>
      <w:lvlJc w:val="left"/>
      <w:pPr>
        <w:tabs>
          <w:tab w:val="num" w:pos="2280"/>
        </w:tabs>
        <w:ind w:left="2280" w:hanging="840"/>
      </w:pPr>
      <w:rPr>
        <w:rFonts w:hint="default"/>
        <w:b w:val="0"/>
        <w:i w:val="0"/>
        <w:sz w:val="24"/>
        <w:szCs w:val="24"/>
      </w:rPr>
    </w:lvl>
    <w:lvl w:ilvl="1">
      <w:start w:val="9"/>
      <w:numFmt w:val="decimal"/>
      <w:lvlText w:val="%1.%2"/>
      <w:lvlJc w:val="left"/>
      <w:pPr>
        <w:tabs>
          <w:tab w:val="num" w:pos="2707"/>
        </w:tabs>
        <w:ind w:left="2707" w:hanging="840"/>
      </w:pPr>
      <w:rPr>
        <w:rFonts w:hint="default"/>
      </w:rPr>
    </w:lvl>
    <w:lvl w:ilvl="2">
      <w:start w:val="1"/>
      <w:numFmt w:val="decimal"/>
      <w:lvlText w:val="%1.%2.%3"/>
      <w:lvlJc w:val="left"/>
      <w:pPr>
        <w:tabs>
          <w:tab w:val="num" w:pos="3134"/>
        </w:tabs>
        <w:ind w:left="3134" w:hanging="840"/>
      </w:pPr>
      <w:rPr>
        <w:rFonts w:ascii="Arial" w:hAnsi="Arial" w:cs="Arial" w:hint="default"/>
      </w:rPr>
    </w:lvl>
    <w:lvl w:ilvl="3">
      <w:start w:val="1"/>
      <w:numFmt w:val="decimal"/>
      <w:lvlText w:val="%1.%2.%3.%4"/>
      <w:lvlJc w:val="left"/>
      <w:pPr>
        <w:tabs>
          <w:tab w:val="num" w:pos="3561"/>
        </w:tabs>
        <w:ind w:left="3561" w:hanging="840"/>
      </w:pPr>
      <w:rPr>
        <w:rFonts w:hint="default"/>
      </w:rPr>
    </w:lvl>
    <w:lvl w:ilvl="4">
      <w:start w:val="1"/>
      <w:numFmt w:val="decimal"/>
      <w:lvlText w:val="%1.%2.%3.%4.%5"/>
      <w:lvlJc w:val="left"/>
      <w:pPr>
        <w:tabs>
          <w:tab w:val="num" w:pos="4228"/>
        </w:tabs>
        <w:ind w:left="4228" w:hanging="1080"/>
      </w:pPr>
      <w:rPr>
        <w:rFonts w:hint="default"/>
      </w:rPr>
    </w:lvl>
    <w:lvl w:ilvl="5">
      <w:start w:val="1"/>
      <w:numFmt w:val="decimal"/>
      <w:lvlText w:val="%1.%2.%3.%4.%5.%6"/>
      <w:lvlJc w:val="left"/>
      <w:pPr>
        <w:tabs>
          <w:tab w:val="num" w:pos="4655"/>
        </w:tabs>
        <w:ind w:left="4655" w:hanging="1080"/>
      </w:pPr>
      <w:rPr>
        <w:rFonts w:hint="default"/>
      </w:rPr>
    </w:lvl>
    <w:lvl w:ilvl="6">
      <w:start w:val="1"/>
      <w:numFmt w:val="decimal"/>
      <w:lvlText w:val="%1.%2.%3.%4.%5.%6.%7"/>
      <w:lvlJc w:val="left"/>
      <w:pPr>
        <w:tabs>
          <w:tab w:val="num" w:pos="5442"/>
        </w:tabs>
        <w:ind w:left="5442" w:hanging="1440"/>
      </w:pPr>
      <w:rPr>
        <w:rFonts w:hint="default"/>
      </w:rPr>
    </w:lvl>
    <w:lvl w:ilvl="7">
      <w:start w:val="1"/>
      <w:numFmt w:val="decimal"/>
      <w:lvlText w:val="%1.%2.%3.%4.%5.%6.%7.%8"/>
      <w:lvlJc w:val="left"/>
      <w:pPr>
        <w:tabs>
          <w:tab w:val="num" w:pos="5869"/>
        </w:tabs>
        <w:ind w:left="5869" w:hanging="1440"/>
      </w:pPr>
      <w:rPr>
        <w:rFonts w:hint="default"/>
      </w:rPr>
    </w:lvl>
    <w:lvl w:ilvl="8">
      <w:start w:val="1"/>
      <w:numFmt w:val="decimal"/>
      <w:lvlText w:val="%1.%2.%3.%4.%5.%6.%7.%8.%9"/>
      <w:lvlJc w:val="left"/>
      <w:pPr>
        <w:tabs>
          <w:tab w:val="num" w:pos="6656"/>
        </w:tabs>
        <w:ind w:left="6656" w:hanging="1800"/>
      </w:pPr>
      <w:rPr>
        <w:rFonts w:hint="default"/>
      </w:rPr>
    </w:lvl>
  </w:abstractNum>
  <w:num w:numId="1">
    <w:abstractNumId w:val="9"/>
  </w:num>
  <w:num w:numId="2">
    <w:abstractNumId w:val="8"/>
  </w:num>
  <w:num w:numId="3">
    <w:abstractNumId w:val="6"/>
  </w:num>
  <w:num w:numId="4">
    <w:abstractNumId w:val="13"/>
  </w:num>
  <w:num w:numId="5">
    <w:abstractNumId w:val="5"/>
  </w:num>
  <w:num w:numId="6">
    <w:abstractNumId w:val="12"/>
  </w:num>
  <w:num w:numId="7">
    <w:abstractNumId w:val="3"/>
  </w:num>
  <w:num w:numId="8">
    <w:abstractNumId w:val="0"/>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1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DD"/>
    <w:rsid w:val="00010A1C"/>
    <w:rsid w:val="00092757"/>
    <w:rsid w:val="000B32C5"/>
    <w:rsid w:val="000B5DCE"/>
    <w:rsid w:val="001151B5"/>
    <w:rsid w:val="001214AA"/>
    <w:rsid w:val="001516D8"/>
    <w:rsid w:val="00156261"/>
    <w:rsid w:val="001830D0"/>
    <w:rsid w:val="00196A4B"/>
    <w:rsid w:val="001A1656"/>
    <w:rsid w:val="001B2490"/>
    <w:rsid w:val="001F34E2"/>
    <w:rsid w:val="002111F2"/>
    <w:rsid w:val="0024385A"/>
    <w:rsid w:val="00245648"/>
    <w:rsid w:val="00245B5B"/>
    <w:rsid w:val="002473DA"/>
    <w:rsid w:val="00253B36"/>
    <w:rsid w:val="002655AF"/>
    <w:rsid w:val="002702B9"/>
    <w:rsid w:val="002A5435"/>
    <w:rsid w:val="00303E53"/>
    <w:rsid w:val="00384A43"/>
    <w:rsid w:val="00390811"/>
    <w:rsid w:val="003A3709"/>
    <w:rsid w:val="003D0BD2"/>
    <w:rsid w:val="003E30C8"/>
    <w:rsid w:val="004635AC"/>
    <w:rsid w:val="00466C4C"/>
    <w:rsid w:val="0048493A"/>
    <w:rsid w:val="004B21C4"/>
    <w:rsid w:val="004D49D5"/>
    <w:rsid w:val="005143F8"/>
    <w:rsid w:val="00516EEB"/>
    <w:rsid w:val="00565EC9"/>
    <w:rsid w:val="005B30D3"/>
    <w:rsid w:val="006219B5"/>
    <w:rsid w:val="00623C2C"/>
    <w:rsid w:val="0063105C"/>
    <w:rsid w:val="006B0A26"/>
    <w:rsid w:val="00733FC5"/>
    <w:rsid w:val="007601C9"/>
    <w:rsid w:val="007738C6"/>
    <w:rsid w:val="007A4CBF"/>
    <w:rsid w:val="00803EE1"/>
    <w:rsid w:val="008116CF"/>
    <w:rsid w:val="00823271"/>
    <w:rsid w:val="008A7B5A"/>
    <w:rsid w:val="008B57DD"/>
    <w:rsid w:val="00963E1B"/>
    <w:rsid w:val="00970957"/>
    <w:rsid w:val="009B76E2"/>
    <w:rsid w:val="00A1375A"/>
    <w:rsid w:val="00A26315"/>
    <w:rsid w:val="00A42AC7"/>
    <w:rsid w:val="00A47393"/>
    <w:rsid w:val="00A616B6"/>
    <w:rsid w:val="00A63313"/>
    <w:rsid w:val="00A97135"/>
    <w:rsid w:val="00AB1BCC"/>
    <w:rsid w:val="00AF7E5E"/>
    <w:rsid w:val="00B04D10"/>
    <w:rsid w:val="00BD6248"/>
    <w:rsid w:val="00C029FD"/>
    <w:rsid w:val="00C13EF7"/>
    <w:rsid w:val="00C36AED"/>
    <w:rsid w:val="00CA2006"/>
    <w:rsid w:val="00CD4F52"/>
    <w:rsid w:val="00D354C8"/>
    <w:rsid w:val="00D42732"/>
    <w:rsid w:val="00D6445B"/>
    <w:rsid w:val="00D72C73"/>
    <w:rsid w:val="00D82F92"/>
    <w:rsid w:val="00D94209"/>
    <w:rsid w:val="00DA1243"/>
    <w:rsid w:val="00E30C0F"/>
    <w:rsid w:val="00E41ADB"/>
    <w:rsid w:val="00E55712"/>
    <w:rsid w:val="00E6104A"/>
    <w:rsid w:val="00EB78B0"/>
    <w:rsid w:val="00ED0F06"/>
    <w:rsid w:val="00EE2745"/>
    <w:rsid w:val="00EE5730"/>
    <w:rsid w:val="00F0172A"/>
    <w:rsid w:val="00F11AFC"/>
    <w:rsid w:val="00F46A49"/>
    <w:rsid w:val="00F72961"/>
    <w:rsid w:val="00FB70F5"/>
    <w:rsid w:val="00FE7B2C"/>
    <w:rsid w:val="00FF4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E58146-FBD9-4EF3-BB6D-E78565F5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rsid w:val="008B57DD"/>
    <w:pPr>
      <w:numPr>
        <w:numId w:val="7"/>
      </w:numPr>
    </w:pPr>
  </w:style>
  <w:style w:type="character" w:styleId="Hyperlink">
    <w:name w:val="Hyperlink"/>
    <w:rsid w:val="00466C4C"/>
    <w:rPr>
      <w:color w:val="0000FF"/>
      <w:u w:val="single"/>
    </w:rPr>
  </w:style>
  <w:style w:type="paragraph" w:styleId="ListParagraph">
    <w:name w:val="List Paragraph"/>
    <w:basedOn w:val="Normal"/>
    <w:uiPriority w:val="34"/>
    <w:qFormat/>
    <w:rsid w:val="00A97135"/>
    <w:pPr>
      <w:ind w:left="720"/>
      <w:contextualSpacing/>
    </w:pPr>
    <w:rPr>
      <w:szCs w:val="22"/>
      <w:lang w:eastAsia="en-US"/>
    </w:rPr>
  </w:style>
  <w:style w:type="table" w:styleId="TableGrid">
    <w:name w:val="Table Grid"/>
    <w:basedOn w:val="TableNormal"/>
    <w:uiPriority w:val="59"/>
    <w:rsid w:val="00A97135"/>
    <w:pPr>
      <w:spacing w:before="100" w:beforeAutospacing="1" w:after="100" w:afterAutospacing="1"/>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156261"/>
    <w:pPr>
      <w:spacing w:after="240"/>
      <w:jc w:val="both"/>
    </w:pPr>
    <w:rPr>
      <w:rFonts w:cs="Arial"/>
      <w:szCs w:val="20"/>
    </w:rPr>
  </w:style>
  <w:style w:type="paragraph" w:styleId="BalloonText">
    <w:name w:val="Balloon Text"/>
    <w:basedOn w:val="Normal"/>
    <w:link w:val="BalloonTextChar"/>
    <w:rsid w:val="00D82F92"/>
    <w:rPr>
      <w:rFonts w:ascii="Tahoma" w:hAnsi="Tahoma" w:cs="Tahoma"/>
      <w:sz w:val="16"/>
      <w:szCs w:val="16"/>
    </w:rPr>
  </w:style>
  <w:style w:type="character" w:customStyle="1" w:styleId="BalloonTextChar">
    <w:name w:val="Balloon Text Char"/>
    <w:link w:val="BalloonText"/>
    <w:rsid w:val="00D82F92"/>
    <w:rPr>
      <w:rFonts w:ascii="Tahoma" w:hAnsi="Tahoma" w:cs="Tahoma"/>
      <w:sz w:val="16"/>
      <w:szCs w:val="16"/>
    </w:rPr>
  </w:style>
  <w:style w:type="character" w:styleId="FollowedHyperlink">
    <w:name w:val="FollowedHyperlink"/>
    <w:rsid w:val="00A63313"/>
    <w:rPr>
      <w:color w:val="800080"/>
      <w:u w:val="single"/>
    </w:rPr>
  </w:style>
  <w:style w:type="paragraph" w:styleId="Header">
    <w:name w:val="header"/>
    <w:basedOn w:val="Normal"/>
    <w:link w:val="HeaderChar"/>
    <w:rsid w:val="004B21C4"/>
    <w:pPr>
      <w:tabs>
        <w:tab w:val="center" w:pos="4513"/>
        <w:tab w:val="right" w:pos="9026"/>
      </w:tabs>
    </w:pPr>
  </w:style>
  <w:style w:type="character" w:customStyle="1" w:styleId="HeaderChar">
    <w:name w:val="Header Char"/>
    <w:link w:val="Header"/>
    <w:rsid w:val="004B21C4"/>
    <w:rPr>
      <w:rFonts w:ascii="Arial" w:hAnsi="Arial"/>
      <w:sz w:val="22"/>
      <w:szCs w:val="24"/>
    </w:rPr>
  </w:style>
  <w:style w:type="paragraph" w:styleId="Footer">
    <w:name w:val="footer"/>
    <w:basedOn w:val="Normal"/>
    <w:link w:val="FooterChar"/>
    <w:uiPriority w:val="99"/>
    <w:rsid w:val="004B21C4"/>
    <w:pPr>
      <w:tabs>
        <w:tab w:val="center" w:pos="4513"/>
        <w:tab w:val="right" w:pos="9026"/>
      </w:tabs>
    </w:pPr>
  </w:style>
  <w:style w:type="character" w:customStyle="1" w:styleId="FooterChar">
    <w:name w:val="Footer Char"/>
    <w:link w:val="Footer"/>
    <w:uiPriority w:val="99"/>
    <w:rsid w:val="004B21C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39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HPS.HC.Document.Approval.Annually</p:Name>
  <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1</number>
            <property>Modified</property>
            <period>years</period>
          </formula>
          <action type="workflow" id="290b01f0-6d55-4746-8819-f402580a478e"/>
        </data>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easer xmlns="f126f700-45b1-4a30-b0b0-28d9c74eede0">Guidance on what to do if confidential information is lost, stolen or misused.</Teaser>
    <Security_x0020_Classification xmlns="f126f700-45b1-4a30-b0b0-28d9c74eede0">Public</Security_x0020_Classification>
    <Document_x0020_Owner xmlns="f126f700-45b1-4a30-b0b0-28d9c74eede0">
      <UserInfo>
        <DisplayName/>
        <AccountId>144</AccountId>
        <AccountType/>
      </UserInfo>
    </Document_x0020_Owner>
    <Information_x0020_Categories xmlns="f126f700-45b1-4a30-b0b0-28d9c74eede0">1927;#Privacy and data protection</Information_x0020_Categories>
  </documentManagement>
</p:properties>
</file>

<file path=customXml/item6.xml><?xml version="1.0" encoding="utf-8"?>
<ct:contentTypeSchema xmlns:ct="http://schemas.microsoft.com/office/2006/metadata/contentType" xmlns:ma="http://schemas.microsoft.com/office/2006/metadata/properties/metaAttributes" ct:_="" ma:_="" ma:contentTypeName="Policy  or  Procedure  or  Protocol" ma:contentTypeID="0x01010052896DED4EEC6349B7172DAF3DF9658601010B00482144B7E258D846BC8C058F5232C155" ma:contentTypeVersion="18" ma:contentTypeDescription="One or a combination of the following:  Policy ? a statement of a defined course of action or principles for the organisation to work to.   Procedure ? interpretation of a policy into detailed actions or operational requirements.  Protocol ? the means by which actions and requirements are to be implemented." ma:contentTypeScope="" ma:versionID="6a4dd69a48ba84889860206f9ffc9de9">
  <xsd:schema xmlns:xsd="http://www.w3.org/2001/XMLSchema" xmlns:p="http://schemas.microsoft.com/office/2006/metadata/properties" xmlns:ns2="f126f700-45b1-4a30-b0b0-28d9c74eede0" targetNamespace="http://schemas.microsoft.com/office/2006/metadata/properties" ma:root="true" ma:fieldsID="fae5f6a15d4bc6708a0837f6142a16a5" ns2:_="">
    <xsd:import namespace="f126f700-45b1-4a30-b0b0-28d9c74eede0"/>
    <xsd:element name="properties">
      <xsd:complexType>
        <xsd:sequence>
          <xsd:element name="documentManagement">
            <xsd:complexType>
              <xsd:all>
                <xsd:element ref="ns2:Teaser"/>
                <xsd:element ref="ns2:Document_x0020_Owner"/>
                <xsd:element ref="ns2:Security_x0020_Classification"/>
                <xsd:element ref="ns2:Information_x0020_Categories"/>
                <xsd:element ref="ns2:_dlc_Exempt" minOccurs="0"/>
                <xsd:element ref="ns2:_dlc_ExpireDateSaved" minOccurs="0"/>
                <xsd:element ref="ns2:_dlc_ExpireDate" minOccurs="0"/>
              </xsd:all>
            </xsd:complexType>
          </xsd:element>
        </xsd:sequence>
      </xsd:complexType>
    </xsd:element>
  </xsd:schema>
  <xsd:schema xmlns:xsd="http://www.w3.org/2001/XMLSchema" xmlns:dms="http://schemas.microsoft.com/office/2006/documentManagement/types" targetNamespace="f126f700-45b1-4a30-b0b0-28d9c74eede0" elementFormDefault="qualified">
    <xsd:import namespace="http://schemas.microsoft.com/office/2006/documentManagement/types"/>
    <xsd:element name="Teaser" ma:index="8" ma:displayName="Teaser" ma:internalName="Teaser" ma:readOnly="false">
      <xsd:simpleType>
        <xsd:restriction base="dms:Note"/>
      </xsd:simpleType>
    </xsd:element>
    <xsd:element name="Document_x0020_Owner" ma:index="9" ma:displayName="Document Owner" ma:description="Person or group responsible for this document" ma:list="UserInfo"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ecurity_x0020_Classification" ma:index="10" ma:displayName="Security Classification" ma:default="Public" ma:format="RadioButtons" ma:internalName="Security_x0020_Classification" ma:readOnly="false">
      <xsd:simpleType>
        <xsd:restriction base="dms:Choice">
          <xsd:enumeration value="Public"/>
          <xsd:enumeration value="Restricted"/>
        </xsd:restriction>
      </xsd:simpleType>
    </xsd:element>
    <xsd:element name="Information_x0020_Categories" ma:index="11" ma:displayName="Information Categories" ma:description="Select the categories and terms that describe the information contained in this document." ma:list="d68a9e77-df08-4442-afc4-5835f86d7b6c" ma:internalName="Information_x0020_Categories" ma:showField="CategoryLookup" ma:web="c6460eaa-beee-42c9-a64b-661beef4b44f">
      <xsd:simpleType>
        <xsd:restriction base="dms:Unknown"/>
      </xsd:simpleType>
    </xsd:element>
    <xsd:element name="_dlc_Exempt" ma:index="12" nillable="true" ma:displayName="Exempt from Policy" ma:description="" ma:hidden="true" ma:internalName="_dlc_Exempt" ma:readOnly="true">
      <xsd:simpleType>
        <xsd:restriction base="dms:Unknown"/>
      </xsd:simpleType>
    </xsd:element>
    <xsd:element name="_dlc_ExpireDateSaved" ma:index="13" nillable="true" ma:displayName="Original Expiration Date" ma:description="" ma:hidden="true" ma:internalName="_dlc_ExpireDateSaved" ma:readOnly="true">
      <xsd:simpleType>
        <xsd:restriction base="dms:DateTime"/>
      </xsd:simpleType>
    </xsd:element>
    <xsd:element name="_dlc_ExpireDate" ma:index="14"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EF48A7-A106-4247-8207-112BB7FBDC2F}">
  <ds:schemaRefs>
    <ds:schemaRef ds:uri="http://schemas.microsoft.com/sharepoint/v3/contenttype/forms"/>
  </ds:schemaRefs>
</ds:datastoreItem>
</file>

<file path=customXml/itemProps2.xml><?xml version="1.0" encoding="utf-8"?>
<ds:datastoreItem xmlns:ds="http://schemas.openxmlformats.org/officeDocument/2006/customXml" ds:itemID="{64DAA59F-0F03-4C04-AA5E-4438F3C9B101}">
  <ds:schemaRefs>
    <ds:schemaRef ds:uri="http://schemas.microsoft.com/office/2006/metadata/longProperties"/>
  </ds:schemaRefs>
</ds:datastoreItem>
</file>

<file path=customXml/itemProps3.xml><?xml version="1.0" encoding="utf-8"?>
<ds:datastoreItem xmlns:ds="http://schemas.openxmlformats.org/officeDocument/2006/customXml" ds:itemID="{0D428E90-FD50-4A35-9B01-CF2039D05983}">
  <ds:schemaRefs>
    <ds:schemaRef ds:uri="http://schemas.microsoft.com/sharepoint/events"/>
  </ds:schemaRefs>
</ds:datastoreItem>
</file>

<file path=customXml/itemProps4.xml><?xml version="1.0" encoding="utf-8"?>
<ds:datastoreItem xmlns:ds="http://schemas.openxmlformats.org/officeDocument/2006/customXml" ds:itemID="{BFFFA546-598F-4208-ABE0-D649CFF0904E}">
  <ds:schemaRefs>
    <ds:schemaRef ds:uri="office.server.policy"/>
  </ds:schemaRefs>
</ds:datastoreItem>
</file>

<file path=customXml/itemProps5.xml><?xml version="1.0" encoding="utf-8"?>
<ds:datastoreItem xmlns:ds="http://schemas.openxmlformats.org/officeDocument/2006/customXml" ds:itemID="{8EB536C7-85F0-44C3-B130-3B049A7D728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126f700-45b1-4a30-b0b0-28d9c74eede0"/>
    <ds:schemaRef ds:uri="http://www.w3.org/XML/1998/namespace"/>
    <ds:schemaRef ds:uri="http://purl.org/dc/dcmitype/"/>
  </ds:schemaRefs>
</ds:datastoreItem>
</file>

<file path=customXml/itemProps6.xml><?xml version="1.0" encoding="utf-8"?>
<ds:datastoreItem xmlns:ds="http://schemas.openxmlformats.org/officeDocument/2006/customXml" ds:itemID="{010023CF-7878-4381-B3F8-73DB8D5FE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6f700-45b1-4a30-b0b0-28d9c74eede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40C54D38</Template>
  <TotalTime>1</TotalTime>
  <Pages>4</Pages>
  <Words>986</Words>
  <Characters>4851</Characters>
  <Application>Microsoft Office Word</Application>
  <DocSecurity>0</DocSecurity>
  <Lines>40</Lines>
  <Paragraphs>11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Data Security Breach Procedure</vt:lpstr>
      <vt:lpstr>Data Security Breach Procedure</vt:lpstr>
    </vt:vector>
  </TitlesOfParts>
  <Company>Herefordshire Council</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Security Breach Procedure</dc:title>
  <dc:subject>Data Protection</dc:subject>
  <dc:creator>Geoff Hardy</dc:creator>
  <cp:keywords>Information Security, Data Loss, inappropriate sharing</cp:keywords>
  <cp:lastModifiedBy>Samantha Roberts</cp:lastModifiedBy>
  <cp:revision>2</cp:revision>
  <cp:lastPrinted>2013-03-25T14:00:00Z</cp:lastPrinted>
  <dcterms:created xsi:type="dcterms:W3CDTF">2018-05-30T13:57:00Z</dcterms:created>
  <dcterms:modified xsi:type="dcterms:W3CDTF">2018-05-30T13:57:00Z</dcterms:modified>
  <cp:category>Information Governance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2014-04-15T18:31:00Z</vt:lpwstr>
  </property>
  <property fmtid="{D5CDD505-2E9C-101B-9397-08002B2CF9AE}" pid="3" name="ContentTypeId">
    <vt:lpwstr>0x01010052896DED4EEC6349B7172DAF3DF9658601010B00482144B7E258D846BC8C058F5232C155</vt:lpwstr>
  </property>
  <property fmtid="{D5CDD505-2E9C-101B-9397-08002B2CF9AE}" pid="4" name="display_urn:schemas-microsoft-com:office:office#Document_x0020_Owner">
    <vt:lpwstr>Sawyer, Anthony</vt:lpwstr>
  </property>
  <property fmtid="{D5CDD505-2E9C-101B-9397-08002B2CF9AE}" pid="5" name="ContentType">
    <vt:lpwstr>Policy  or  Procedure  or  Protocol</vt:lpwstr>
  </property>
</Properties>
</file>